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70" w:type="dxa"/>
        <w:jc w:val="center"/>
        <w:tblLayout w:type="fixed"/>
        <w:tblCellMar>
          <w:left w:w="56" w:type="dxa"/>
          <w:right w:w="56" w:type="dxa"/>
        </w:tblCellMar>
        <w:tblLook w:val="0000" w:firstRow="0" w:lastRow="0" w:firstColumn="0" w:lastColumn="0" w:noHBand="0" w:noVBand="0"/>
      </w:tblPr>
      <w:tblGrid>
        <w:gridCol w:w="11193"/>
        <w:gridCol w:w="177"/>
      </w:tblGrid>
      <w:tr w:rsidR="00CF7992" w:rsidRPr="00B57E17" w:rsidTr="00AF6AF2">
        <w:trPr>
          <w:jc w:val="center"/>
        </w:trPr>
        <w:tc>
          <w:tcPr>
            <w:tcW w:w="11193" w:type="dxa"/>
            <w:tcBorders>
              <w:bottom w:val="single" w:sz="4" w:space="0" w:color="auto"/>
            </w:tcBorders>
            <w:shd w:val="clear" w:color="auto" w:fill="FFFFFF" w:themeFill="background1"/>
          </w:tcPr>
          <w:p w:rsidR="00CF7992" w:rsidRPr="00B57E17" w:rsidRDefault="00CF7992" w:rsidP="009765EE">
            <w:pPr>
              <w:pStyle w:val="youthaf0part"/>
              <w:tabs>
                <w:tab w:val="clear" w:pos="284"/>
                <w:tab w:val="left" w:pos="6234"/>
              </w:tabs>
              <w:jc w:val="center"/>
              <w:rPr>
                <w:rFonts w:cs="Arial"/>
                <w:noProof w:val="0"/>
                <w:sz w:val="22"/>
                <w:szCs w:val="22"/>
              </w:rPr>
            </w:pPr>
            <w:bookmarkStart w:id="0" w:name="_GoBack"/>
            <w:bookmarkEnd w:id="0"/>
            <w:r w:rsidRPr="00B57E17">
              <w:rPr>
                <w:rFonts w:cs="Arial"/>
                <w:sz w:val="22"/>
                <w:szCs w:val="22"/>
                <w:lang w:val="sl-SI" w:eastAsia="sl-SI"/>
              </w:rPr>
              <w:drawing>
                <wp:inline distT="0" distB="0" distL="0" distR="0" wp14:anchorId="55C3A797" wp14:editId="4E013055">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CF7992" w:rsidRPr="00B57E17" w:rsidRDefault="00CF7992" w:rsidP="009765EE">
            <w:pPr>
              <w:pStyle w:val="youthaf0part"/>
              <w:tabs>
                <w:tab w:val="clear" w:pos="284"/>
                <w:tab w:val="left" w:pos="6234"/>
              </w:tabs>
              <w:jc w:val="center"/>
              <w:rPr>
                <w:rFonts w:cs="Arial"/>
                <w:noProof w:val="0"/>
                <w:sz w:val="22"/>
                <w:szCs w:val="22"/>
              </w:rPr>
            </w:pPr>
          </w:p>
        </w:tc>
        <w:tc>
          <w:tcPr>
            <w:tcW w:w="176" w:type="dxa"/>
            <w:tcBorders>
              <w:bottom w:val="single" w:sz="4" w:space="0" w:color="auto"/>
            </w:tcBorders>
            <w:shd w:val="clear" w:color="auto" w:fill="FFFFFF" w:themeFill="background1"/>
          </w:tcPr>
          <w:p w:rsidR="00CF7992" w:rsidRPr="00B57E17" w:rsidRDefault="00CF7992" w:rsidP="009765EE">
            <w:pPr>
              <w:pStyle w:val="youthaf0part"/>
              <w:rPr>
                <w:rFonts w:cs="Arial"/>
                <w:noProof w:val="0"/>
                <w:sz w:val="22"/>
                <w:szCs w:val="22"/>
              </w:rPr>
            </w:pPr>
          </w:p>
        </w:tc>
      </w:tr>
      <w:tr w:rsidR="00CF7992" w:rsidRPr="00B57E17" w:rsidTr="00AF6AF2">
        <w:trPr>
          <w:jc w:val="center"/>
        </w:trPr>
        <w:tc>
          <w:tcPr>
            <w:tcW w:w="11193" w:type="dxa"/>
            <w:tcBorders>
              <w:top w:val="single" w:sz="4" w:space="0" w:color="auto"/>
              <w:left w:val="single" w:sz="4" w:space="0" w:color="auto"/>
              <w:bottom w:val="single" w:sz="4" w:space="0" w:color="auto"/>
            </w:tcBorders>
            <w:shd w:val="pct20" w:color="auto" w:fill="auto"/>
            <w:vAlign w:val="center"/>
          </w:tcPr>
          <w:p w:rsidR="00CF7992" w:rsidRPr="00B57E17" w:rsidRDefault="00CF7992" w:rsidP="009765EE">
            <w:pPr>
              <w:jc w:val="center"/>
              <w:rPr>
                <w:rFonts w:ascii="Arial" w:hAnsi="Arial" w:cs="Arial"/>
                <w:b/>
                <w:sz w:val="22"/>
                <w:szCs w:val="22"/>
              </w:rPr>
            </w:pPr>
            <w:r w:rsidRPr="00B57E17">
              <w:rPr>
                <w:rFonts w:ascii="Arial" w:hAnsi="Arial" w:cs="Arial"/>
                <w:b/>
                <w:sz w:val="22"/>
                <w:szCs w:val="22"/>
              </w:rPr>
              <w:t xml:space="preserve">Projekt « Volontiranje za napredno društvo » je financiran uz podršku Europske unije kroz program "Europa za građane" / </w:t>
            </w:r>
          </w:p>
          <w:p w:rsidR="00CF7992" w:rsidRPr="00B57E17" w:rsidRDefault="00CF7992" w:rsidP="009765EE">
            <w:pPr>
              <w:jc w:val="center"/>
              <w:rPr>
                <w:rFonts w:ascii="Arial" w:hAnsi="Arial" w:cs="Arial"/>
                <w:b/>
                <w:sz w:val="22"/>
                <w:szCs w:val="22"/>
              </w:rPr>
            </w:pPr>
            <w:r w:rsidRPr="00B57E17">
              <w:rPr>
                <w:rFonts w:ascii="Arial" w:hAnsi="Arial" w:cs="Arial"/>
                <w:b/>
                <w:sz w:val="22"/>
                <w:szCs w:val="22"/>
              </w:rPr>
              <w:t xml:space="preserve">Project „Volunteering for better society” is </w:t>
            </w:r>
          </w:p>
          <w:p w:rsidR="00CF7992" w:rsidRPr="00B57E17" w:rsidRDefault="00CF7992" w:rsidP="009765EE">
            <w:pPr>
              <w:jc w:val="center"/>
              <w:rPr>
                <w:rFonts w:ascii="Arial" w:hAnsi="Arial" w:cs="Arial"/>
                <w:b/>
                <w:sz w:val="22"/>
                <w:szCs w:val="22"/>
              </w:rPr>
            </w:pPr>
            <w:r w:rsidRPr="00B57E17">
              <w:rPr>
                <w:rFonts w:ascii="Arial" w:hAnsi="Arial" w:cs="Arial"/>
                <w:b/>
                <w:sz w:val="22"/>
                <w:szCs w:val="22"/>
              </w:rPr>
              <w:t>financed by European Union, “Europe for Citizens” Programme</w:t>
            </w:r>
          </w:p>
        </w:tc>
        <w:tc>
          <w:tcPr>
            <w:tcW w:w="176" w:type="dxa"/>
            <w:tcBorders>
              <w:top w:val="single" w:sz="4" w:space="0" w:color="auto"/>
              <w:bottom w:val="single" w:sz="4" w:space="0" w:color="auto"/>
              <w:right w:val="single" w:sz="4" w:space="0" w:color="auto"/>
            </w:tcBorders>
            <w:shd w:val="pct20" w:color="auto" w:fill="auto"/>
          </w:tcPr>
          <w:p w:rsidR="00CF7992" w:rsidRPr="00B57E17" w:rsidRDefault="00CF7992" w:rsidP="009765EE">
            <w:pPr>
              <w:pStyle w:val="youthaf0part"/>
              <w:rPr>
                <w:rFonts w:cs="Arial"/>
                <w:noProof w:val="0"/>
                <w:sz w:val="22"/>
                <w:szCs w:val="22"/>
              </w:rPr>
            </w:pPr>
          </w:p>
        </w:tc>
      </w:tr>
      <w:tr w:rsidR="00CF7992" w:rsidRPr="00B57E17" w:rsidTr="00AF6AF2">
        <w:trPr>
          <w:jc w:val="center"/>
        </w:trPr>
        <w:tc>
          <w:tcPr>
            <w:tcW w:w="11370" w:type="dxa"/>
            <w:gridSpan w:val="2"/>
            <w:tcBorders>
              <w:top w:val="single" w:sz="4" w:space="0" w:color="auto"/>
              <w:bottom w:val="single" w:sz="4" w:space="0" w:color="auto"/>
            </w:tcBorders>
            <w:shd w:val="clear" w:color="auto" w:fill="FFFFFF" w:themeFill="background1"/>
            <w:vAlign w:val="center"/>
          </w:tcPr>
          <w:p w:rsidR="00CF7992" w:rsidRPr="00B57E17" w:rsidRDefault="00CF7992" w:rsidP="009765EE">
            <w:pPr>
              <w:pStyle w:val="youthaf2subtopic"/>
              <w:spacing w:before="120" w:after="120"/>
              <w:ind w:left="227" w:right="227"/>
              <w:jc w:val="center"/>
              <w:rPr>
                <w:rFonts w:cs="Arial"/>
                <w:i w:val="0"/>
                <w:noProof w:val="0"/>
                <w:spacing w:val="-4"/>
                <w:sz w:val="22"/>
                <w:szCs w:val="22"/>
              </w:rPr>
            </w:pPr>
          </w:p>
        </w:tc>
      </w:tr>
      <w:tr w:rsidR="00CF7992" w:rsidRPr="00B57E17" w:rsidTr="00AF6AF2">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F7992" w:rsidRPr="00B57E17" w:rsidRDefault="00CF7992" w:rsidP="00CF7992">
            <w:pPr>
              <w:spacing w:before="120"/>
              <w:jc w:val="center"/>
              <w:textAlignment w:val="top"/>
              <w:rPr>
                <w:rFonts w:ascii="Arial" w:hAnsi="Arial" w:cs="Arial"/>
                <w:b/>
                <w:sz w:val="22"/>
                <w:szCs w:val="22"/>
                <w:lang w:eastAsia="en-GB"/>
              </w:rPr>
            </w:pPr>
            <w:r w:rsidRPr="00B57E17">
              <w:rPr>
                <w:rFonts w:ascii="Arial" w:hAnsi="Arial" w:cs="Arial"/>
                <w:b/>
                <w:sz w:val="22"/>
                <w:szCs w:val="22"/>
              </w:rPr>
              <w:t>Cjelina 2.1  Mjera bratimljenja gradova / Measure 2.1 Town Twinning</w:t>
            </w:r>
          </w:p>
        </w:tc>
      </w:tr>
      <w:tr w:rsidR="00CF7992" w:rsidRPr="00B57E17" w:rsidTr="00AF6AF2">
        <w:trPr>
          <w:jc w:val="center"/>
        </w:trPr>
        <w:tc>
          <w:tcPr>
            <w:tcW w:w="113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6B86" w:rsidRPr="00B57E17" w:rsidRDefault="00EF6B86" w:rsidP="009765EE">
            <w:pPr>
              <w:rPr>
                <w:rStyle w:val="hps"/>
                <w:rFonts w:ascii="Arial" w:hAnsi="Arial" w:cs="Arial"/>
                <w:sz w:val="22"/>
                <w:szCs w:val="22"/>
              </w:rPr>
            </w:pPr>
          </w:p>
          <w:p w:rsidR="00CF7992" w:rsidRPr="00B57E17" w:rsidRDefault="00CF7992" w:rsidP="009765EE">
            <w:pPr>
              <w:rPr>
                <w:rFonts w:ascii="Arial" w:hAnsi="Arial" w:cs="Arial"/>
                <w:sz w:val="22"/>
                <w:szCs w:val="22"/>
              </w:rPr>
            </w:pPr>
            <w:r w:rsidRPr="00B57E17">
              <w:rPr>
                <w:rStyle w:val="hps"/>
                <w:rFonts w:ascii="Arial" w:hAnsi="Arial" w:cs="Arial"/>
                <w:sz w:val="22"/>
                <w:szCs w:val="22"/>
              </w:rPr>
              <w:t xml:space="preserve">Sudjelovanje </w:t>
            </w:r>
            <w:r w:rsidRPr="00B57E17">
              <w:rPr>
                <w:rFonts w:ascii="Arial" w:hAnsi="Arial" w:cs="Arial"/>
                <w:b/>
                <w:sz w:val="22"/>
                <w:szCs w:val="22"/>
              </w:rPr>
              <w:t>:</w:t>
            </w:r>
            <w:r w:rsidRPr="00B57E17">
              <w:rPr>
                <w:rFonts w:ascii="Arial" w:hAnsi="Arial" w:cs="Arial"/>
                <w:sz w:val="22"/>
                <w:szCs w:val="22"/>
              </w:rPr>
              <w:t xml:space="preserve"> Projekt je uključio 215 </w:t>
            </w:r>
            <w:r w:rsidRPr="00B57E17">
              <w:rPr>
                <w:rStyle w:val="hps"/>
                <w:rFonts w:ascii="Arial" w:hAnsi="Arial" w:cs="Arial"/>
                <w:sz w:val="22"/>
                <w:szCs w:val="22"/>
              </w:rPr>
              <w:t>građana, poglavito 60 sudionika iz Općine Sračinec (Hrvatska), 55 sudionika iz Općine Cirkulane (Slovenija), 50 sudionika iz Općine Hrvatski Židan (Mađarska) te 50 sudionika iz Općine Čapljina (Bosna i Hercegovina).</w:t>
            </w:r>
          </w:p>
          <w:p w:rsidR="00CF7992" w:rsidRPr="00B57E17" w:rsidRDefault="00CF7992" w:rsidP="009765EE">
            <w:pPr>
              <w:rPr>
                <w:rStyle w:val="hps"/>
                <w:rFonts w:ascii="Arial" w:hAnsi="Arial" w:cs="Arial"/>
                <w:b/>
                <w:sz w:val="22"/>
                <w:szCs w:val="22"/>
                <w:lang w:val="it-IT"/>
              </w:rPr>
            </w:pPr>
            <w:r w:rsidRPr="00B57E17">
              <w:rPr>
                <w:rFonts w:ascii="Arial" w:hAnsi="Arial" w:cs="Arial"/>
                <w:sz w:val="22"/>
                <w:szCs w:val="22"/>
                <w:lang w:val="it-IT"/>
              </w:rPr>
              <w:br/>
            </w:r>
            <w:r w:rsidRPr="00B57E17">
              <w:rPr>
                <w:rStyle w:val="hps"/>
                <w:rFonts w:ascii="Arial" w:hAnsi="Arial" w:cs="Arial"/>
                <w:b/>
                <w:sz w:val="22"/>
                <w:szCs w:val="22"/>
                <w:lang w:val="it-IT"/>
              </w:rPr>
              <w:t xml:space="preserve">Mjesto/Datumi: </w:t>
            </w:r>
            <w:r w:rsidRPr="00B57E17">
              <w:rPr>
                <w:rStyle w:val="hps"/>
                <w:rFonts w:ascii="Arial" w:hAnsi="Arial" w:cs="Arial"/>
                <w:sz w:val="22"/>
                <w:szCs w:val="22"/>
                <w:lang w:val="it-IT"/>
              </w:rPr>
              <w:t xml:space="preserve">Događanje </w:t>
            </w:r>
            <w:r w:rsidRPr="00B57E17">
              <w:rPr>
                <w:rFonts w:ascii="Arial" w:hAnsi="Arial" w:cs="Arial"/>
                <w:sz w:val="22"/>
                <w:szCs w:val="22"/>
                <w:lang w:val="it-IT"/>
              </w:rPr>
              <w:t xml:space="preserve">se odvijalo </w:t>
            </w:r>
            <w:r w:rsidRPr="00B57E17">
              <w:rPr>
                <w:rStyle w:val="hps"/>
                <w:rFonts w:ascii="Arial" w:hAnsi="Arial" w:cs="Arial"/>
                <w:sz w:val="22"/>
                <w:szCs w:val="22"/>
                <w:lang w:val="en"/>
              </w:rPr>
              <w:t>3 dana u Općini Sračinec (Hrvatska), od 28/09/2017 do 30/09/2017</w:t>
            </w:r>
            <w:r w:rsidRPr="00B57E17">
              <w:rPr>
                <w:rFonts w:ascii="Arial" w:hAnsi="Arial" w:cs="Arial"/>
                <w:sz w:val="22"/>
                <w:szCs w:val="22"/>
                <w:lang w:val="it-IT"/>
              </w:rPr>
              <w:br/>
            </w:r>
          </w:p>
          <w:p w:rsidR="00B57E17" w:rsidRPr="00AF6AF2" w:rsidRDefault="00CF7992" w:rsidP="00B57E17">
            <w:pPr>
              <w:rPr>
                <w:rFonts w:ascii="Arial" w:hAnsi="Arial" w:cs="Arial"/>
                <w:sz w:val="22"/>
                <w:szCs w:val="22"/>
                <w:lang w:val="it-IT"/>
              </w:rPr>
            </w:pPr>
            <w:r w:rsidRPr="00B57E17">
              <w:rPr>
                <w:rStyle w:val="hps"/>
                <w:rFonts w:ascii="Arial" w:hAnsi="Arial" w:cs="Arial"/>
                <w:b/>
                <w:sz w:val="22"/>
                <w:szCs w:val="22"/>
                <w:lang w:val="it-IT"/>
              </w:rPr>
              <w:t>Kratki opis:</w:t>
            </w:r>
            <w:r w:rsidR="00B57E17" w:rsidRPr="00B57E17">
              <w:rPr>
                <w:rStyle w:val="hps"/>
                <w:rFonts w:ascii="Arial" w:hAnsi="Arial" w:cs="Arial"/>
                <w:b/>
                <w:sz w:val="22"/>
                <w:szCs w:val="22"/>
                <w:lang w:val="it-IT"/>
              </w:rPr>
              <w:t xml:space="preserve"> </w:t>
            </w:r>
            <w:r w:rsidR="00B57E17" w:rsidRPr="00AF6AF2">
              <w:rPr>
                <w:rFonts w:ascii="Arial" w:hAnsi="Arial" w:cs="Arial"/>
                <w:sz w:val="22"/>
                <w:szCs w:val="22"/>
                <w:lang w:val="it-IT"/>
              </w:rPr>
              <w:t>Projektom je pojačana pripadnost projektnih sudionika EU te je poboljšano civilno i demokratsko djelovanje građana na razini Unije promocijom mogućnosti za društveni i međukulturalni angažman putem volontiranja.</w:t>
            </w:r>
          </w:p>
          <w:p w:rsidR="00B57E17" w:rsidRPr="00AF6AF2" w:rsidRDefault="00B57E17" w:rsidP="00B57E17">
            <w:pPr>
              <w:jc w:val="both"/>
              <w:rPr>
                <w:rFonts w:ascii="Arial" w:hAnsi="Arial" w:cs="Arial"/>
                <w:sz w:val="22"/>
                <w:szCs w:val="22"/>
                <w:lang w:val="it-IT"/>
              </w:rPr>
            </w:pPr>
            <w:r w:rsidRPr="00AF6AF2">
              <w:rPr>
                <w:rFonts w:ascii="Arial" w:hAnsi="Arial" w:cs="Arial"/>
                <w:sz w:val="22"/>
                <w:szCs w:val="22"/>
                <w:lang w:val="it-IT"/>
              </w:rPr>
              <w:t xml:space="preserve">Zemlje partneri su svjesne da je volontiranje sektor u nastajanju te su podigle svijest o nužnosti takve vrste društvenog djelovanja uz poticanje razvoja volontiranja u kriznom vremenu kada je nacionalno djelovanje nedovoljno u prevladavanju negativne percepcije volontiranja. </w:t>
            </w:r>
          </w:p>
          <w:p w:rsidR="00B57E17" w:rsidRPr="00AF6AF2" w:rsidRDefault="00B57E17" w:rsidP="00B57E17">
            <w:pPr>
              <w:jc w:val="both"/>
              <w:rPr>
                <w:rFonts w:ascii="Arial" w:hAnsi="Arial" w:cs="Arial"/>
                <w:sz w:val="22"/>
                <w:szCs w:val="22"/>
                <w:lang w:val="it-IT"/>
              </w:rPr>
            </w:pPr>
            <w:r w:rsidRPr="00AF6AF2">
              <w:rPr>
                <w:rFonts w:ascii="Arial" w:hAnsi="Arial" w:cs="Arial"/>
                <w:sz w:val="22"/>
                <w:szCs w:val="22"/>
                <w:lang w:val="it-IT"/>
              </w:rPr>
              <w:t>Provedba projekta je rezultirala donošenjem smjernica za daljnji razvoj volontiranja koje su upućene hrvatskim, slovenskim i mađarskim predstavnicima u Europskom parlamentu:</w:t>
            </w:r>
          </w:p>
          <w:p w:rsidR="00B57E17" w:rsidRPr="00AF6AF2" w:rsidRDefault="00B57E17" w:rsidP="00B57E17">
            <w:pPr>
              <w:pStyle w:val="Default"/>
              <w:numPr>
                <w:ilvl w:val="0"/>
                <w:numId w:val="17"/>
              </w:numPr>
              <w:jc w:val="both"/>
              <w:rPr>
                <w:rFonts w:ascii="Arial" w:hAnsi="Arial" w:cs="Arial"/>
                <w:iCs/>
                <w:color w:val="auto"/>
                <w:sz w:val="22"/>
                <w:szCs w:val="22"/>
                <w:lang w:val="it-IT"/>
              </w:rPr>
            </w:pPr>
            <w:r w:rsidRPr="00AF6AF2">
              <w:rPr>
                <w:rFonts w:ascii="Arial" w:hAnsi="Arial" w:cs="Arial"/>
                <w:iCs/>
                <w:color w:val="auto"/>
                <w:sz w:val="22"/>
                <w:szCs w:val="22"/>
                <w:lang w:val="it-IT"/>
              </w:rPr>
              <w:t xml:space="preserve">Uspostaviti nacionalni portal za volontere gdje bi se postojeće volonterske organizacije mogle promovirati, a potencijalni volonteri mogli pronaći svoju nišu za aktivaciju </w:t>
            </w:r>
          </w:p>
          <w:p w:rsidR="00B57E17" w:rsidRPr="00AF6AF2" w:rsidRDefault="00B57E17" w:rsidP="00B57E17">
            <w:pPr>
              <w:pStyle w:val="Default"/>
              <w:jc w:val="both"/>
              <w:rPr>
                <w:rFonts w:ascii="Arial" w:hAnsi="Arial" w:cs="Arial"/>
                <w:iCs/>
                <w:color w:val="auto"/>
                <w:sz w:val="22"/>
                <w:szCs w:val="22"/>
                <w:lang w:val="it-IT"/>
              </w:rPr>
            </w:pPr>
          </w:p>
          <w:p w:rsidR="00B57E17" w:rsidRPr="00AF6AF2" w:rsidRDefault="00B57E17" w:rsidP="00B57E17">
            <w:pPr>
              <w:pStyle w:val="Default"/>
              <w:numPr>
                <w:ilvl w:val="0"/>
                <w:numId w:val="17"/>
              </w:numPr>
              <w:jc w:val="both"/>
              <w:rPr>
                <w:rFonts w:ascii="Arial" w:hAnsi="Arial" w:cs="Arial"/>
                <w:iCs/>
                <w:color w:val="auto"/>
                <w:sz w:val="22"/>
                <w:szCs w:val="22"/>
                <w:lang w:val="it-IT"/>
              </w:rPr>
            </w:pPr>
            <w:r w:rsidRPr="00AF6AF2">
              <w:rPr>
                <w:rFonts w:ascii="Arial" w:hAnsi="Arial" w:cs="Arial"/>
                <w:iCs/>
                <w:color w:val="auto"/>
                <w:sz w:val="22"/>
                <w:szCs w:val="22"/>
                <w:lang w:val="it-IT"/>
              </w:rPr>
              <w:t>Uključiti volontiranje kao vid stručne prakse u srednjoškolskom/fakultetskom obrazovanju, sa minimalno dva tjedna obaveznog volontiranja uslijed familiarizacije procesa volontiranja među mladima te stjecanja radnih navika</w:t>
            </w:r>
          </w:p>
          <w:p w:rsidR="00B57E17" w:rsidRPr="00AF6AF2" w:rsidRDefault="00B57E17" w:rsidP="00B57E17">
            <w:pPr>
              <w:pStyle w:val="Default"/>
              <w:jc w:val="both"/>
              <w:rPr>
                <w:rFonts w:ascii="Arial" w:hAnsi="Arial" w:cs="Arial"/>
                <w:iCs/>
                <w:color w:val="auto"/>
                <w:sz w:val="22"/>
                <w:szCs w:val="22"/>
                <w:lang w:val="it-IT"/>
              </w:rPr>
            </w:pPr>
          </w:p>
          <w:p w:rsidR="00B57E17" w:rsidRPr="00AF6AF2" w:rsidRDefault="00B57E17" w:rsidP="00B57E17">
            <w:pPr>
              <w:pStyle w:val="Default"/>
              <w:numPr>
                <w:ilvl w:val="0"/>
                <w:numId w:val="17"/>
              </w:numPr>
              <w:jc w:val="both"/>
              <w:rPr>
                <w:rFonts w:ascii="Arial" w:hAnsi="Arial" w:cs="Arial"/>
                <w:iCs/>
                <w:color w:val="auto"/>
                <w:sz w:val="22"/>
                <w:szCs w:val="22"/>
                <w:lang w:val="it-IT"/>
              </w:rPr>
            </w:pPr>
            <w:r w:rsidRPr="00AF6AF2">
              <w:rPr>
                <w:rFonts w:ascii="Arial" w:hAnsi="Arial" w:cs="Arial"/>
                <w:iCs/>
                <w:color w:val="auto"/>
                <w:sz w:val="22"/>
                <w:szCs w:val="22"/>
                <w:lang w:val="it-IT"/>
              </w:rPr>
              <w:t>Izraditi nacionalnu strategiju volontiranja do 2020 godine koja bi slijedila EU smjernice razvoja volontiranja sa obaveznom izradom  godišnjeg  Operativnog plana svih mjera</w:t>
            </w:r>
          </w:p>
          <w:p w:rsidR="00CF7992" w:rsidRPr="00B57E17" w:rsidRDefault="00CF7992" w:rsidP="009765EE">
            <w:pPr>
              <w:rPr>
                <w:rStyle w:val="hps"/>
                <w:rFonts w:ascii="Arial" w:hAnsi="Arial" w:cs="Arial"/>
                <w:sz w:val="22"/>
                <w:szCs w:val="22"/>
                <w:lang w:val="it-IT"/>
              </w:rPr>
            </w:pPr>
          </w:p>
          <w:p w:rsidR="00CF7992" w:rsidRPr="00B57E17" w:rsidRDefault="00CF7992" w:rsidP="009765EE">
            <w:pPr>
              <w:rPr>
                <w:rFonts w:ascii="Arial" w:hAnsi="Arial" w:cs="Arial"/>
                <w:sz w:val="22"/>
                <w:szCs w:val="22"/>
                <w:lang w:val="nl-NL"/>
              </w:rPr>
            </w:pPr>
            <w:r w:rsidRPr="00B57E17">
              <w:rPr>
                <w:rStyle w:val="hps"/>
                <w:rFonts w:ascii="Arial" w:hAnsi="Arial" w:cs="Arial"/>
                <w:sz w:val="22"/>
                <w:szCs w:val="22"/>
                <w:lang w:val="nl-NL"/>
              </w:rPr>
              <w:t xml:space="preserve">Dan </w:t>
            </w:r>
            <w:r w:rsidRPr="00B57E17">
              <w:rPr>
                <w:rFonts w:ascii="Arial" w:hAnsi="Arial" w:cs="Arial"/>
                <w:sz w:val="22"/>
                <w:szCs w:val="22"/>
                <w:lang w:val="nl-NL"/>
              </w:rPr>
              <w:t xml:space="preserve"> </w:t>
            </w:r>
            <w:r w:rsidRPr="00B57E17">
              <w:rPr>
                <w:rFonts w:ascii="Arial" w:hAnsi="Arial" w:cs="Arial"/>
                <w:sz w:val="22"/>
                <w:szCs w:val="22"/>
                <w:lang w:val="it-IT"/>
              </w:rPr>
              <w:t xml:space="preserve">28/09/2017 </w:t>
            </w:r>
            <w:r w:rsidRPr="00B57E17">
              <w:rPr>
                <w:rStyle w:val="hps"/>
                <w:rFonts w:ascii="Arial" w:hAnsi="Arial" w:cs="Arial"/>
                <w:sz w:val="22"/>
                <w:szCs w:val="22"/>
                <w:lang w:val="nl-NL"/>
              </w:rPr>
              <w:t>je bio  posvećen</w:t>
            </w:r>
            <w:r w:rsidRPr="00AF6AF2">
              <w:rPr>
                <w:rFonts w:ascii="Arial" w:hAnsi="Arial" w:cs="Arial"/>
                <w:sz w:val="22"/>
                <w:szCs w:val="22"/>
                <w:lang w:val="it-IT"/>
              </w:rPr>
              <w:t xml:space="preserve"> </w:t>
            </w:r>
            <w:r w:rsidRPr="00B57E17">
              <w:rPr>
                <w:rFonts w:ascii="Arial" w:hAnsi="Arial" w:cs="Arial"/>
                <w:sz w:val="22"/>
                <w:szCs w:val="22"/>
                <w:lang w:val="nl-NL"/>
              </w:rPr>
              <w:t>dolasku i smještaju pozvanih sudionika sa svečanom sjednicom i ceremonijom bratimljenja Općine Sračinec te Općine Čapljina.</w:t>
            </w:r>
          </w:p>
          <w:p w:rsidR="00CF7992" w:rsidRPr="00B57E17" w:rsidRDefault="00CF7992" w:rsidP="009765EE">
            <w:pPr>
              <w:rPr>
                <w:rFonts w:ascii="Arial" w:hAnsi="Arial" w:cs="Arial"/>
                <w:sz w:val="22"/>
                <w:szCs w:val="22"/>
                <w:lang w:val="nl-NL"/>
              </w:rPr>
            </w:pPr>
            <w:r w:rsidRPr="00AF6AF2">
              <w:rPr>
                <w:rStyle w:val="hps"/>
                <w:rFonts w:ascii="Arial" w:hAnsi="Arial" w:cs="Arial"/>
                <w:sz w:val="22"/>
                <w:szCs w:val="22"/>
                <w:lang w:val="nl-NL"/>
              </w:rPr>
              <w:t xml:space="preserve">Cilj događaja je bio inicirati </w:t>
            </w:r>
            <w:r w:rsidRPr="00AF6AF2">
              <w:rPr>
                <w:rFonts w:ascii="Arial" w:hAnsi="Arial" w:cs="Arial"/>
                <w:sz w:val="22"/>
                <w:szCs w:val="22"/>
                <w:lang w:val="nl-NL"/>
              </w:rPr>
              <w:t>suradnju između Općina Sračinec, Općine Cirkulane, Općine Horvatzsidany te Općine Čapljina razmjenom kontaktnih informacija te potpisivanjem povelje o bratimljenju. Događanje je također iskorišteno kako bi se sudionici upoznali sa potrebama i mogućnostima volontiranja u EU.</w:t>
            </w:r>
          </w:p>
          <w:p w:rsidR="00CF7992" w:rsidRPr="00B57E17" w:rsidRDefault="00CF7992" w:rsidP="009765EE">
            <w:pPr>
              <w:rPr>
                <w:rFonts w:ascii="Arial" w:hAnsi="Arial" w:cs="Arial"/>
                <w:sz w:val="22"/>
                <w:szCs w:val="22"/>
                <w:lang w:val="nl-NL"/>
              </w:rPr>
            </w:pPr>
          </w:p>
          <w:p w:rsidR="00CF7992" w:rsidRPr="00B57E17" w:rsidRDefault="00CF7992" w:rsidP="009765EE">
            <w:pPr>
              <w:rPr>
                <w:rStyle w:val="hps"/>
                <w:rFonts w:ascii="Arial" w:hAnsi="Arial" w:cs="Arial"/>
                <w:sz w:val="22"/>
                <w:szCs w:val="22"/>
                <w:lang w:val="nl-NL"/>
              </w:rPr>
            </w:pPr>
            <w:r w:rsidRPr="00B57E17">
              <w:rPr>
                <w:rStyle w:val="hps"/>
                <w:rFonts w:ascii="Arial" w:hAnsi="Arial" w:cs="Arial"/>
                <w:sz w:val="22"/>
                <w:szCs w:val="22"/>
                <w:lang w:val="nl-NL"/>
              </w:rPr>
              <w:t xml:space="preserve">Dan </w:t>
            </w:r>
            <w:r w:rsidRPr="00B57E17">
              <w:rPr>
                <w:rStyle w:val="hps"/>
                <w:rFonts w:ascii="Arial" w:hAnsi="Arial" w:cs="Arial"/>
                <w:sz w:val="22"/>
                <w:szCs w:val="22"/>
                <w:lang w:val="it-IT"/>
              </w:rPr>
              <w:t xml:space="preserve">29/09/2017 </w:t>
            </w:r>
            <w:r w:rsidRPr="00B57E17">
              <w:rPr>
                <w:rFonts w:ascii="Arial" w:hAnsi="Arial" w:cs="Arial"/>
                <w:sz w:val="22"/>
                <w:szCs w:val="22"/>
                <w:lang w:val="nl-NL"/>
              </w:rPr>
              <w:t>je bio obilježen o</w:t>
            </w:r>
            <w:r w:rsidRPr="00B57E17">
              <w:rPr>
                <w:rStyle w:val="hps"/>
                <w:rFonts w:ascii="Arial" w:hAnsi="Arial" w:cs="Arial"/>
                <w:sz w:val="22"/>
                <w:szCs w:val="22"/>
                <w:lang w:val="nl-NL"/>
              </w:rPr>
              <w:t>kruglim stolo na teme volontiranja, izbjegličke krize te prijenosom konkretnih znanja i primjera dobre prakse između projektnih partnera.</w:t>
            </w:r>
          </w:p>
          <w:p w:rsidR="00CF7992" w:rsidRPr="00B57E17" w:rsidRDefault="00CF7992" w:rsidP="009765EE">
            <w:pPr>
              <w:rPr>
                <w:rFonts w:ascii="Arial" w:hAnsi="Arial" w:cs="Arial"/>
                <w:sz w:val="22"/>
                <w:szCs w:val="22"/>
                <w:lang w:val="nl-NL"/>
              </w:rPr>
            </w:pPr>
            <w:r w:rsidRPr="00AF6AF2">
              <w:rPr>
                <w:rStyle w:val="hps"/>
                <w:rFonts w:ascii="Arial" w:hAnsi="Arial" w:cs="Arial"/>
                <w:sz w:val="22"/>
                <w:szCs w:val="22"/>
                <w:lang w:val="nl-NL"/>
              </w:rPr>
              <w:t xml:space="preserve">Cilj događaja je bio upoznati sudionike </w:t>
            </w:r>
            <w:r w:rsidRPr="00AF6AF2">
              <w:rPr>
                <w:rFonts w:ascii="Arial" w:hAnsi="Arial" w:cs="Arial"/>
                <w:sz w:val="22"/>
                <w:szCs w:val="22"/>
                <w:lang w:val="nl-NL"/>
              </w:rPr>
              <w:t>sa institucionalnim i zakonskim okvirom koji omogućava volontiranje u HR, SLO, HU, BiH, isticaknuti društvene, kulturne i ekonomske sličnosti i razlike koje volontiranje nosi sa sobom u pojedinoj zemlji; poteškoće te mogućnosti poboljšanja. Vrlo bitna stavka 2 događaja jest da su iznesena iskustva volontiranja u pojedinim segmentima društva (imigranti, manjine) te utjecaj volontiranja u smislu djelovajna na oblikovanje EU politika.</w:t>
            </w:r>
          </w:p>
          <w:p w:rsidR="00CF7992" w:rsidRPr="00B57E17" w:rsidRDefault="00CF7992" w:rsidP="009765EE">
            <w:pPr>
              <w:rPr>
                <w:rFonts w:ascii="Arial" w:hAnsi="Arial" w:cs="Arial"/>
                <w:b/>
                <w:sz w:val="22"/>
                <w:szCs w:val="22"/>
                <w:lang w:val="nl-NL"/>
              </w:rPr>
            </w:pPr>
          </w:p>
          <w:p w:rsidR="00CF7992" w:rsidRPr="00B57E17" w:rsidRDefault="00CF7992" w:rsidP="009765EE">
            <w:pPr>
              <w:rPr>
                <w:rStyle w:val="hps"/>
                <w:rFonts w:ascii="Arial" w:hAnsi="Arial" w:cs="Arial"/>
                <w:sz w:val="22"/>
                <w:szCs w:val="22"/>
                <w:lang w:val="nl-NL"/>
              </w:rPr>
            </w:pPr>
            <w:r w:rsidRPr="00B57E17">
              <w:rPr>
                <w:rStyle w:val="hps"/>
                <w:rFonts w:ascii="Arial" w:hAnsi="Arial" w:cs="Arial"/>
                <w:sz w:val="22"/>
                <w:szCs w:val="22"/>
                <w:lang w:val="nl-NL"/>
              </w:rPr>
              <w:t xml:space="preserve">Dan </w:t>
            </w:r>
            <w:r w:rsidRPr="00B57E17">
              <w:rPr>
                <w:rStyle w:val="hps"/>
                <w:rFonts w:ascii="Arial" w:hAnsi="Arial" w:cs="Arial"/>
                <w:sz w:val="22"/>
                <w:szCs w:val="22"/>
                <w:lang w:val="it-IT"/>
              </w:rPr>
              <w:t xml:space="preserve">30/09/2017 su doneseni </w:t>
            </w:r>
            <w:r w:rsidRPr="00B57E17">
              <w:rPr>
                <w:rStyle w:val="hps"/>
                <w:rFonts w:ascii="Arial" w:hAnsi="Arial" w:cs="Arial"/>
                <w:sz w:val="22"/>
                <w:szCs w:val="22"/>
                <w:lang w:val="nl-NL"/>
              </w:rPr>
              <w:t>zaključci, provedena je završna konferencija za novinare sa promocijom finalnih rezultata te otvorenih pitanja koja će se prenjeti hrvatskim EU parlamentarcima te je održan ispraćaj gostiju.</w:t>
            </w:r>
          </w:p>
          <w:p w:rsidR="00CF7992" w:rsidRPr="00B57E17" w:rsidRDefault="00CF7992" w:rsidP="009765EE">
            <w:pPr>
              <w:rPr>
                <w:rFonts w:ascii="Arial" w:hAnsi="Arial" w:cs="Arial"/>
                <w:sz w:val="22"/>
                <w:szCs w:val="22"/>
                <w:lang w:val="nl-NL"/>
              </w:rPr>
            </w:pPr>
            <w:r w:rsidRPr="00AF6AF2">
              <w:rPr>
                <w:rStyle w:val="hps"/>
                <w:rFonts w:ascii="Arial" w:hAnsi="Arial" w:cs="Arial"/>
                <w:sz w:val="22"/>
                <w:szCs w:val="22"/>
                <w:lang w:val="nl-NL"/>
              </w:rPr>
              <w:t xml:space="preserve">Cilj događaja je bio </w:t>
            </w:r>
            <w:r w:rsidRPr="00AF6AF2">
              <w:rPr>
                <w:rFonts w:ascii="Arial" w:hAnsi="Arial" w:cs="Arial"/>
                <w:sz w:val="22"/>
                <w:szCs w:val="22"/>
                <w:lang w:val="nl-NL"/>
              </w:rPr>
              <w:t>prepoznati potencijale te poteškoće volontiranja kako bi se dali konkretni prijedlozi radi poboljšanja aktivnost volontiranja u lokalnim zajednicama partnera sa tendencijom poboljšanja na razini Unije.</w:t>
            </w:r>
          </w:p>
          <w:p w:rsidR="00CF7992" w:rsidRPr="00B57E17" w:rsidRDefault="00CF7992" w:rsidP="009765EE">
            <w:pPr>
              <w:rPr>
                <w:rFonts w:ascii="Arial" w:hAnsi="Arial" w:cs="Arial"/>
                <w:b/>
                <w:sz w:val="22"/>
                <w:szCs w:val="22"/>
                <w:lang w:val="nl-NL"/>
              </w:rPr>
            </w:pPr>
          </w:p>
          <w:p w:rsidR="00CF7992" w:rsidRPr="00B57E17" w:rsidRDefault="00CF7992" w:rsidP="009765EE">
            <w:pPr>
              <w:rPr>
                <w:rFonts w:ascii="Arial" w:hAnsi="Arial" w:cs="Arial"/>
                <w:b/>
                <w:sz w:val="22"/>
                <w:szCs w:val="22"/>
                <w:lang w:val="nl-NL"/>
              </w:rPr>
            </w:pPr>
          </w:p>
          <w:p w:rsidR="00CF7992" w:rsidRPr="00B57E17" w:rsidRDefault="00CF7992" w:rsidP="009765EE">
            <w:pPr>
              <w:rPr>
                <w:rFonts w:ascii="Arial" w:hAnsi="Arial" w:cs="Arial"/>
                <w:color w:val="0070C0"/>
                <w:sz w:val="22"/>
                <w:szCs w:val="22"/>
                <w:lang w:val="en-US"/>
              </w:rPr>
            </w:pPr>
            <w:r w:rsidRPr="00B57E17">
              <w:rPr>
                <w:rFonts w:ascii="Arial" w:hAnsi="Arial" w:cs="Arial"/>
                <w:color w:val="0070C0"/>
                <w:sz w:val="22"/>
                <w:szCs w:val="22"/>
                <w:lang w:val="en-US"/>
              </w:rPr>
              <w:t>Participation: Project has included 215 citizens respectively, 60 participants from Municipality Sračinec (Croatia), 55 participants from Municipality Cirkulane (Slovenia), 50 participants from Municipality Horvátzsidány (Hungary) and 50 participants from Municipality Čapljina (Bosnia and Herzegovina).</w:t>
            </w:r>
          </w:p>
          <w:p w:rsidR="00CF7992" w:rsidRPr="00B57E17" w:rsidRDefault="00CF7992" w:rsidP="009765EE">
            <w:pPr>
              <w:rPr>
                <w:rFonts w:ascii="Arial" w:hAnsi="Arial" w:cs="Arial"/>
                <w:color w:val="0070C0"/>
                <w:sz w:val="22"/>
                <w:szCs w:val="22"/>
                <w:lang w:val="en-US"/>
              </w:rPr>
            </w:pPr>
          </w:p>
          <w:p w:rsidR="00CF7992" w:rsidRPr="00B57E17" w:rsidRDefault="00CF7992" w:rsidP="009765EE">
            <w:pPr>
              <w:jc w:val="both"/>
              <w:rPr>
                <w:rFonts w:ascii="Arial" w:hAnsi="Arial" w:cs="Arial"/>
                <w:color w:val="0070C0"/>
                <w:sz w:val="22"/>
                <w:szCs w:val="22"/>
                <w:lang w:val="en-US"/>
              </w:rPr>
            </w:pPr>
            <w:r w:rsidRPr="00B57E17">
              <w:rPr>
                <w:rFonts w:ascii="Arial" w:hAnsi="Arial" w:cs="Arial"/>
                <w:b/>
                <w:color w:val="0070C0"/>
                <w:sz w:val="22"/>
                <w:szCs w:val="22"/>
                <w:lang w:val="en-US"/>
              </w:rPr>
              <w:t>Venue/Dates</w:t>
            </w:r>
            <w:r w:rsidRPr="00B57E17">
              <w:rPr>
                <w:rFonts w:ascii="Arial" w:hAnsi="Arial" w:cs="Arial"/>
                <w:color w:val="0070C0"/>
                <w:sz w:val="22"/>
                <w:szCs w:val="22"/>
                <w:lang w:val="en-US"/>
              </w:rPr>
              <w:t xml:space="preserve">: Project took place during 3 days in Municipality Sračinec, from 28/09/2017 until 30/09/2017 in quarters of Municipality Sračinec Varaždinska 188 and Community center Varaždinska 273 in Sračinec. </w:t>
            </w:r>
          </w:p>
          <w:p w:rsidR="00CF7992" w:rsidRPr="00B57E17" w:rsidRDefault="00CF7992" w:rsidP="009765EE">
            <w:pPr>
              <w:jc w:val="both"/>
              <w:rPr>
                <w:rFonts w:ascii="Arial" w:hAnsi="Arial" w:cs="Arial"/>
                <w:color w:val="0070C0"/>
                <w:sz w:val="22"/>
                <w:szCs w:val="22"/>
                <w:lang w:val="en-US"/>
              </w:rPr>
            </w:pPr>
          </w:p>
          <w:p w:rsidR="00566AB7" w:rsidRPr="00D5406A" w:rsidRDefault="00CF7992" w:rsidP="00566AB7">
            <w:pPr>
              <w:pStyle w:val="Default"/>
              <w:jc w:val="both"/>
              <w:rPr>
                <w:rFonts w:ascii="Arial" w:hAnsi="Arial" w:cs="Arial"/>
                <w:iCs/>
                <w:color w:val="0070C0"/>
                <w:sz w:val="22"/>
                <w:szCs w:val="22"/>
              </w:rPr>
            </w:pPr>
            <w:r w:rsidRPr="00B57E17">
              <w:rPr>
                <w:rFonts w:ascii="Arial" w:hAnsi="Arial" w:cs="Arial"/>
                <w:b/>
                <w:color w:val="0070C0"/>
                <w:sz w:val="22"/>
                <w:szCs w:val="22"/>
                <w:lang w:val="en-US"/>
              </w:rPr>
              <w:t>Short description:</w:t>
            </w:r>
            <w:r w:rsidR="00B57E17" w:rsidRPr="00B57E17">
              <w:rPr>
                <w:rFonts w:ascii="Arial" w:hAnsi="Arial" w:cs="Arial"/>
                <w:b/>
                <w:color w:val="0070C0"/>
                <w:sz w:val="22"/>
                <w:szCs w:val="22"/>
                <w:lang w:val="en-US"/>
              </w:rPr>
              <w:t xml:space="preserve"> </w:t>
            </w:r>
            <w:r w:rsidR="00566AB7" w:rsidRPr="00D5406A">
              <w:rPr>
                <w:rFonts w:ascii="Arial" w:hAnsi="Arial" w:cs="Arial"/>
                <w:color w:val="0070C0"/>
                <w:sz w:val="22"/>
                <w:szCs w:val="22"/>
                <w:lang w:val="en-US"/>
              </w:rPr>
              <w:t xml:space="preserve">Aim of the project </w:t>
            </w:r>
            <w:r w:rsidR="00566AB7">
              <w:rPr>
                <w:rFonts w:ascii="Arial" w:hAnsi="Arial" w:cs="Arial"/>
                <w:color w:val="0070C0"/>
                <w:sz w:val="22"/>
                <w:szCs w:val="22"/>
                <w:lang w:val="en-US"/>
              </w:rPr>
              <w:t>was</w:t>
            </w:r>
            <w:r w:rsidR="00566AB7" w:rsidRPr="00D5406A">
              <w:rPr>
                <w:rFonts w:ascii="Arial" w:hAnsi="Arial" w:cs="Arial"/>
                <w:color w:val="0070C0"/>
                <w:sz w:val="22"/>
                <w:szCs w:val="22"/>
                <w:lang w:val="en-US"/>
              </w:rPr>
              <w:t xml:space="preserve"> to foster European citizenship and improve conditions for civil and democratic participation at Union level by promoting opportunities for societal and intercultural engagement by volunteering at Union level. </w:t>
            </w:r>
          </w:p>
          <w:p w:rsidR="00566AB7" w:rsidRPr="00D5406A" w:rsidRDefault="00566AB7" w:rsidP="00566AB7">
            <w:pPr>
              <w:jc w:val="both"/>
              <w:rPr>
                <w:rFonts w:ascii="Arial" w:hAnsi="Arial" w:cs="Arial"/>
                <w:color w:val="0070C0"/>
                <w:lang w:val="en-US"/>
              </w:rPr>
            </w:pPr>
            <w:r w:rsidRPr="00D5406A">
              <w:rPr>
                <w:rFonts w:ascii="Arial" w:hAnsi="Arial" w:cs="Arial"/>
                <w:color w:val="0070C0"/>
                <w:lang w:val="en-US"/>
              </w:rPr>
              <w:t xml:space="preserve">Participating partner organizations </w:t>
            </w:r>
            <w:r>
              <w:rPr>
                <w:rFonts w:ascii="Arial" w:hAnsi="Arial" w:cs="Arial"/>
                <w:color w:val="0070C0"/>
                <w:lang w:val="en-US"/>
              </w:rPr>
              <w:t>were</w:t>
            </w:r>
            <w:r w:rsidRPr="00D5406A">
              <w:rPr>
                <w:rFonts w:ascii="Arial" w:hAnsi="Arial" w:cs="Arial"/>
                <w:color w:val="0070C0"/>
                <w:lang w:val="en-US"/>
              </w:rPr>
              <w:t xml:space="preserve"> countries, which are aware that the voluntary sector is still emerging and are trying to bring awareness about the necessity of such civic activity and stop it from being poorly developed. The project raise</w:t>
            </w:r>
            <w:r>
              <w:rPr>
                <w:rFonts w:ascii="Arial" w:hAnsi="Arial" w:cs="Arial"/>
                <w:color w:val="0070C0"/>
                <w:lang w:val="en-US"/>
              </w:rPr>
              <w:t>d</w:t>
            </w:r>
            <w:r w:rsidRPr="00D5406A">
              <w:rPr>
                <w:rFonts w:ascii="Arial" w:hAnsi="Arial" w:cs="Arial"/>
                <w:color w:val="0070C0"/>
                <w:lang w:val="en-US"/>
              </w:rPr>
              <w:t xml:space="preserve"> awareness on needed citizens’ intervention in times of crisis when national responses seems insufficient and contribute</w:t>
            </w:r>
            <w:r>
              <w:rPr>
                <w:rFonts w:ascii="Arial" w:hAnsi="Arial" w:cs="Arial"/>
                <w:color w:val="0070C0"/>
                <w:lang w:val="en-US"/>
              </w:rPr>
              <w:t>d</w:t>
            </w:r>
            <w:r w:rsidRPr="00D5406A">
              <w:rPr>
                <w:rFonts w:ascii="Arial" w:hAnsi="Arial" w:cs="Arial"/>
                <w:color w:val="0070C0"/>
                <w:lang w:val="en-US"/>
              </w:rPr>
              <w:t xml:space="preserve"> to overcoming negative perceptions of the volunteering which has much room to grow in participating countries. </w:t>
            </w:r>
          </w:p>
          <w:p w:rsidR="00566AB7" w:rsidRPr="00D5406A" w:rsidRDefault="00566AB7" w:rsidP="00566AB7">
            <w:pPr>
              <w:jc w:val="both"/>
              <w:rPr>
                <w:rFonts w:ascii="Arial" w:hAnsi="Arial" w:cs="Arial"/>
                <w:color w:val="0070C0"/>
                <w:lang w:val="en-US"/>
              </w:rPr>
            </w:pPr>
            <w:r w:rsidRPr="00D5406A">
              <w:rPr>
                <w:rFonts w:ascii="Arial" w:hAnsi="Arial" w:cs="Arial"/>
                <w:color w:val="0070C0"/>
                <w:lang w:val="en-US"/>
              </w:rPr>
              <w:t xml:space="preserve">The main result of the project are volunteering development guidelines, which were send to Croatian, Slovenian and Hungarian EU Parliament members: </w:t>
            </w:r>
          </w:p>
          <w:p w:rsidR="00566AB7" w:rsidRPr="00D5406A" w:rsidRDefault="00566AB7" w:rsidP="00566AB7">
            <w:pPr>
              <w:pStyle w:val="Odstavekseznama"/>
              <w:numPr>
                <w:ilvl w:val="0"/>
                <w:numId w:val="18"/>
              </w:numPr>
              <w:spacing w:after="160"/>
              <w:jc w:val="both"/>
              <w:rPr>
                <w:rFonts w:ascii="Arial" w:hAnsi="Arial" w:cs="Arial"/>
                <w:color w:val="0070C0"/>
                <w:lang w:val="en-US"/>
              </w:rPr>
            </w:pPr>
            <w:r w:rsidRPr="00D5406A">
              <w:rPr>
                <w:rFonts w:ascii="Arial" w:hAnsi="Arial" w:cs="Arial"/>
                <w:color w:val="0070C0"/>
                <w:lang w:val="en-US"/>
              </w:rPr>
              <w:t>To establish national portal for promotion  of existing volunteers and motivation of potentially new volunteers</w:t>
            </w:r>
          </w:p>
          <w:p w:rsidR="00566AB7" w:rsidRPr="00D5406A" w:rsidRDefault="00566AB7" w:rsidP="00566AB7">
            <w:pPr>
              <w:pStyle w:val="Odstavekseznama"/>
              <w:numPr>
                <w:ilvl w:val="0"/>
                <w:numId w:val="18"/>
              </w:numPr>
              <w:spacing w:after="160"/>
              <w:jc w:val="both"/>
              <w:rPr>
                <w:rFonts w:ascii="Arial" w:hAnsi="Arial" w:cs="Arial"/>
                <w:color w:val="0070C0"/>
                <w:lang w:val="en-US"/>
              </w:rPr>
            </w:pPr>
            <w:r w:rsidRPr="00D5406A">
              <w:rPr>
                <w:rFonts w:ascii="Arial" w:hAnsi="Arial" w:cs="Arial"/>
                <w:color w:val="0070C0"/>
                <w:lang w:val="en-US"/>
              </w:rPr>
              <w:t xml:space="preserve">To include volunteering as obligatory professional practice in high school or/and university, included min 2 weeks of volunteering in order to familiarize young people with volunteering, as well as  gaining work habits </w:t>
            </w:r>
          </w:p>
          <w:p w:rsidR="00566AB7" w:rsidRPr="00D5406A" w:rsidRDefault="00566AB7" w:rsidP="00566AB7">
            <w:pPr>
              <w:jc w:val="both"/>
              <w:rPr>
                <w:rFonts w:ascii="Arial" w:hAnsi="Arial" w:cs="Arial"/>
                <w:color w:val="0070C0"/>
                <w:lang w:val="en-US"/>
              </w:rPr>
            </w:pPr>
          </w:p>
          <w:p w:rsidR="00566AB7" w:rsidRPr="00D5406A" w:rsidRDefault="00566AB7" w:rsidP="00566AB7">
            <w:pPr>
              <w:pStyle w:val="Odstavekseznama"/>
              <w:numPr>
                <w:ilvl w:val="0"/>
                <w:numId w:val="18"/>
              </w:numPr>
              <w:spacing w:after="160"/>
              <w:jc w:val="both"/>
              <w:rPr>
                <w:rFonts w:ascii="Arial" w:hAnsi="Arial" w:cs="Arial"/>
                <w:color w:val="0070C0"/>
                <w:lang w:val="en-US"/>
              </w:rPr>
            </w:pPr>
            <w:r w:rsidRPr="00D5406A">
              <w:rPr>
                <w:rFonts w:ascii="Arial" w:hAnsi="Arial" w:cs="Arial"/>
                <w:color w:val="0070C0"/>
                <w:lang w:val="en-US"/>
              </w:rPr>
              <w:t xml:space="preserve">To produce national 2020 volunteering strategy in accordance with EU guidelines and Operative plan of every measure </w:t>
            </w:r>
          </w:p>
          <w:p w:rsidR="00CF7992" w:rsidRPr="00B57E17" w:rsidRDefault="00CF7992" w:rsidP="009765EE">
            <w:pPr>
              <w:pStyle w:val="Default"/>
              <w:jc w:val="both"/>
              <w:rPr>
                <w:rFonts w:ascii="Arial" w:hAnsi="Arial" w:cs="Arial"/>
                <w:color w:val="0070C0"/>
                <w:sz w:val="22"/>
                <w:szCs w:val="22"/>
                <w:lang w:val="en-US"/>
              </w:rPr>
            </w:pPr>
            <w:r w:rsidRPr="00B57E17">
              <w:rPr>
                <w:rFonts w:ascii="Arial" w:hAnsi="Arial" w:cs="Arial"/>
                <w:color w:val="0070C0"/>
                <w:sz w:val="22"/>
                <w:szCs w:val="22"/>
                <w:lang w:val="en-US"/>
              </w:rPr>
              <w:t>Day 28/09/2017 was reserved for project participants’ arrival and accommodation as well as formal ceremony for Town-Twinning agreement between Municipality Sračinec and Čapljina.</w:t>
            </w:r>
          </w:p>
          <w:p w:rsidR="00CF7992" w:rsidRPr="00B57E17" w:rsidRDefault="00CF7992" w:rsidP="009765EE">
            <w:pPr>
              <w:pStyle w:val="Default"/>
              <w:jc w:val="both"/>
              <w:rPr>
                <w:rFonts w:ascii="Arial" w:hAnsi="Arial" w:cs="Arial"/>
                <w:color w:val="0070C0"/>
                <w:sz w:val="22"/>
                <w:szCs w:val="22"/>
                <w:lang w:val="en-US"/>
              </w:rPr>
            </w:pPr>
            <w:r w:rsidRPr="00B57E17">
              <w:rPr>
                <w:rFonts w:ascii="Arial" w:hAnsi="Arial" w:cs="Arial"/>
                <w:color w:val="0070C0"/>
                <w:sz w:val="22"/>
                <w:szCs w:val="22"/>
                <w:lang w:val="en-US"/>
              </w:rPr>
              <w:t>The goal was to initiate collaboration between Municipality Sračinec, Cirkulane, Horvátzsidány and Čapljina by transferring contact information and signing Town-Twining agreement. The actions were also used to introduce all the participants with needs and possibilities for volunteering in the EU.</w:t>
            </w:r>
          </w:p>
          <w:p w:rsidR="00CF7992" w:rsidRPr="00B57E17" w:rsidRDefault="00CF7992" w:rsidP="009765EE">
            <w:pPr>
              <w:pStyle w:val="Default"/>
              <w:jc w:val="both"/>
              <w:rPr>
                <w:rFonts w:ascii="Arial" w:hAnsi="Arial" w:cs="Arial"/>
                <w:color w:val="0070C0"/>
                <w:sz w:val="22"/>
                <w:szCs w:val="22"/>
                <w:lang w:val="en-US"/>
              </w:rPr>
            </w:pPr>
          </w:p>
          <w:p w:rsidR="00CF7992" w:rsidRPr="00B57E17" w:rsidRDefault="00CF7992" w:rsidP="009765EE">
            <w:pPr>
              <w:pStyle w:val="Default"/>
              <w:jc w:val="both"/>
              <w:rPr>
                <w:rFonts w:ascii="Arial" w:hAnsi="Arial" w:cs="Arial"/>
                <w:color w:val="0070C0"/>
                <w:sz w:val="22"/>
                <w:szCs w:val="22"/>
                <w:lang w:val="en-US"/>
              </w:rPr>
            </w:pPr>
            <w:r w:rsidRPr="00B57E17">
              <w:rPr>
                <w:rFonts w:ascii="Arial" w:hAnsi="Arial" w:cs="Arial"/>
                <w:color w:val="0070C0"/>
                <w:sz w:val="22"/>
                <w:szCs w:val="22"/>
                <w:lang w:val="en-US"/>
              </w:rPr>
              <w:t xml:space="preserve">Day 29/09/2017 was reserved for roundtable discussions regarding volunteering. Immigrant crisis and know-how transfer </w:t>
            </w:r>
          </w:p>
          <w:p w:rsidR="00CF7992" w:rsidRPr="00B57E17" w:rsidRDefault="00CF7992" w:rsidP="009765EE">
            <w:pPr>
              <w:jc w:val="both"/>
              <w:rPr>
                <w:rFonts w:ascii="Arial" w:hAnsi="Arial" w:cs="Arial"/>
                <w:color w:val="0070C0"/>
                <w:sz w:val="22"/>
                <w:szCs w:val="22"/>
                <w:lang w:val="en-US"/>
              </w:rPr>
            </w:pPr>
            <w:r w:rsidRPr="00B57E17">
              <w:rPr>
                <w:rFonts w:ascii="Arial" w:hAnsi="Arial" w:cs="Arial"/>
                <w:color w:val="0070C0"/>
                <w:sz w:val="22"/>
                <w:szCs w:val="22"/>
                <w:lang w:val="en-US"/>
              </w:rPr>
              <w:t>The aim was to introduce partners with institutional and legal framework for volunteering in each project partner country; societal, cultural and economic component of volunteering as well as challenges and goals of volunteering, volunteering in different segments (immigrants, minorities); how does volunteering held shape EU policies.</w:t>
            </w:r>
          </w:p>
          <w:p w:rsidR="00CF7992" w:rsidRPr="00B57E17" w:rsidRDefault="00CF7992" w:rsidP="009765EE">
            <w:pPr>
              <w:jc w:val="both"/>
              <w:rPr>
                <w:rFonts w:ascii="Arial" w:hAnsi="Arial" w:cs="Arial"/>
                <w:color w:val="0070C0"/>
                <w:sz w:val="22"/>
                <w:szCs w:val="22"/>
                <w:lang w:val="en-US"/>
              </w:rPr>
            </w:pPr>
          </w:p>
          <w:p w:rsidR="00CF7992" w:rsidRPr="00B57E17" w:rsidRDefault="00CF7992" w:rsidP="009765EE">
            <w:pPr>
              <w:jc w:val="both"/>
              <w:rPr>
                <w:rFonts w:ascii="Arial" w:hAnsi="Arial" w:cs="Arial"/>
                <w:sz w:val="22"/>
                <w:szCs w:val="22"/>
              </w:rPr>
            </w:pPr>
            <w:r w:rsidRPr="00B57E17">
              <w:rPr>
                <w:rFonts w:ascii="Arial" w:hAnsi="Arial" w:cs="Arial"/>
                <w:color w:val="0070C0"/>
                <w:sz w:val="22"/>
                <w:szCs w:val="22"/>
                <w:lang w:val="en-US"/>
              </w:rPr>
              <w:t>Day 30/09/2017 was constructed from roundtable and meeting conclusions, open questions for EU representatives; promotion of project results at final press conference as well as farewell speech and participant sendoff.</w:t>
            </w:r>
          </w:p>
          <w:p w:rsidR="00CF7992" w:rsidRPr="00B57E17" w:rsidRDefault="00CF7992" w:rsidP="009765EE">
            <w:pPr>
              <w:jc w:val="both"/>
              <w:rPr>
                <w:rFonts w:ascii="Arial" w:hAnsi="Arial" w:cs="Arial"/>
                <w:color w:val="0070C0"/>
                <w:sz w:val="22"/>
                <w:szCs w:val="22"/>
                <w:lang w:val="en-US"/>
              </w:rPr>
            </w:pPr>
            <w:r w:rsidRPr="00B57E17">
              <w:rPr>
                <w:rFonts w:ascii="Arial" w:hAnsi="Arial" w:cs="Arial"/>
                <w:color w:val="0070C0"/>
                <w:sz w:val="22"/>
                <w:szCs w:val="22"/>
                <w:lang w:val="en-US"/>
              </w:rPr>
              <w:t>The result of day three was to recognize potentials and difficulties of volunteering in order to present concrete propositions regarding improvement for volunteering process. This guidelines</w:t>
            </w:r>
            <w:r w:rsidRPr="00B57E17">
              <w:rPr>
                <w:rFonts w:ascii="Arial" w:hAnsi="Arial" w:cs="Arial"/>
                <w:sz w:val="22"/>
                <w:szCs w:val="22"/>
              </w:rPr>
              <w:t xml:space="preserve"> </w:t>
            </w:r>
            <w:r w:rsidRPr="00B57E17">
              <w:rPr>
                <w:rFonts w:ascii="Arial" w:hAnsi="Arial" w:cs="Arial"/>
                <w:color w:val="0070C0"/>
                <w:sz w:val="22"/>
                <w:szCs w:val="22"/>
                <w:lang w:val="en-US"/>
              </w:rPr>
              <w:t xml:space="preserve">were send to EU Parliament members. </w:t>
            </w:r>
          </w:p>
        </w:tc>
      </w:tr>
    </w:tbl>
    <w:p w:rsidR="00D0280B" w:rsidRPr="00B57E17" w:rsidRDefault="00D0280B" w:rsidP="003B52C0">
      <w:pPr>
        <w:pStyle w:val="Default"/>
        <w:spacing w:before="240"/>
        <w:jc w:val="both"/>
        <w:rPr>
          <w:rFonts w:ascii="Arial" w:hAnsi="Arial" w:cs="Arial"/>
          <w:color w:val="auto"/>
          <w:sz w:val="22"/>
          <w:szCs w:val="22"/>
        </w:rPr>
      </w:pPr>
    </w:p>
    <w:sectPr w:rsidR="00D0280B" w:rsidRPr="00B57E17"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EB" w:rsidRDefault="00EF4FEB" w:rsidP="00E81594">
      <w:r>
        <w:separator/>
      </w:r>
    </w:p>
  </w:endnote>
  <w:endnote w:type="continuationSeparator" w:id="0">
    <w:p w:rsidR="00EF4FEB" w:rsidRDefault="00EF4FEB"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EB" w:rsidRDefault="00EF4FEB" w:rsidP="00E81594">
      <w:r>
        <w:separator/>
      </w:r>
    </w:p>
  </w:footnote>
  <w:footnote w:type="continuationSeparator" w:id="0">
    <w:p w:rsidR="00EF4FEB" w:rsidRDefault="00EF4FEB" w:rsidP="00E815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47047F2"/>
    <w:multiLevelType w:val="hybridMultilevel"/>
    <w:tmpl w:val="B608D9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D4457D"/>
    <w:multiLevelType w:val="hybridMultilevel"/>
    <w:tmpl w:val="17068E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7"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14"/>
  </w:num>
  <w:num w:numId="5">
    <w:abstractNumId w:val="16"/>
  </w:num>
  <w:num w:numId="6">
    <w:abstractNumId w:val="12"/>
  </w:num>
  <w:num w:numId="7">
    <w:abstractNumId w:val="2"/>
  </w:num>
  <w:num w:numId="8">
    <w:abstractNumId w:val="0"/>
  </w:num>
  <w:num w:numId="9">
    <w:abstractNumId w:val="3"/>
  </w:num>
  <w:num w:numId="10">
    <w:abstractNumId w:val="7"/>
  </w:num>
  <w:num w:numId="11">
    <w:abstractNumId w:val="10"/>
  </w:num>
  <w:num w:numId="12">
    <w:abstractNumId w:val="15"/>
  </w:num>
  <w:num w:numId="13">
    <w:abstractNumId w:val="17"/>
  </w:num>
  <w:num w:numId="14">
    <w:abstractNumId w:val="8"/>
  </w:num>
  <w:num w:numId="15">
    <w:abstractNumId w:val="13"/>
  </w:num>
  <w:num w:numId="16">
    <w:abstractNumId w:val="1"/>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1D"/>
    <w:rsid w:val="000069C1"/>
    <w:rsid w:val="0001719C"/>
    <w:rsid w:val="00020FCF"/>
    <w:rsid w:val="00021EE6"/>
    <w:rsid w:val="00025FB9"/>
    <w:rsid w:val="00027463"/>
    <w:rsid w:val="0003432C"/>
    <w:rsid w:val="00034C2E"/>
    <w:rsid w:val="000419C3"/>
    <w:rsid w:val="0004252C"/>
    <w:rsid w:val="00060FE2"/>
    <w:rsid w:val="000651D7"/>
    <w:rsid w:val="00065A96"/>
    <w:rsid w:val="00082262"/>
    <w:rsid w:val="00092A12"/>
    <w:rsid w:val="00096D3C"/>
    <w:rsid w:val="00096FF4"/>
    <w:rsid w:val="000A5E7F"/>
    <w:rsid w:val="000B12DB"/>
    <w:rsid w:val="000B6F6E"/>
    <w:rsid w:val="000C27A0"/>
    <w:rsid w:val="000C2B88"/>
    <w:rsid w:val="000D12A0"/>
    <w:rsid w:val="000F07C0"/>
    <w:rsid w:val="000F28BE"/>
    <w:rsid w:val="00103460"/>
    <w:rsid w:val="00103CF7"/>
    <w:rsid w:val="00116942"/>
    <w:rsid w:val="0012226C"/>
    <w:rsid w:val="001232BD"/>
    <w:rsid w:val="001253D2"/>
    <w:rsid w:val="00141A67"/>
    <w:rsid w:val="001465C4"/>
    <w:rsid w:val="001516C5"/>
    <w:rsid w:val="00157DC9"/>
    <w:rsid w:val="00163CEE"/>
    <w:rsid w:val="00170851"/>
    <w:rsid w:val="00171528"/>
    <w:rsid w:val="001721E4"/>
    <w:rsid w:val="001803CC"/>
    <w:rsid w:val="0018053C"/>
    <w:rsid w:val="001830BD"/>
    <w:rsid w:val="0019315A"/>
    <w:rsid w:val="001947D1"/>
    <w:rsid w:val="001A1D26"/>
    <w:rsid w:val="001B2A36"/>
    <w:rsid w:val="001C0B37"/>
    <w:rsid w:val="001D2455"/>
    <w:rsid w:val="001D400B"/>
    <w:rsid w:val="001E0BFE"/>
    <w:rsid w:val="001E4D92"/>
    <w:rsid w:val="001F460B"/>
    <w:rsid w:val="001F5A99"/>
    <w:rsid w:val="0020728B"/>
    <w:rsid w:val="00212540"/>
    <w:rsid w:val="002139A7"/>
    <w:rsid w:val="00223096"/>
    <w:rsid w:val="002253AD"/>
    <w:rsid w:val="002519CF"/>
    <w:rsid w:val="00264A88"/>
    <w:rsid w:val="00266029"/>
    <w:rsid w:val="002663D5"/>
    <w:rsid w:val="002700E8"/>
    <w:rsid w:val="00270809"/>
    <w:rsid w:val="002742B1"/>
    <w:rsid w:val="002744E6"/>
    <w:rsid w:val="0027596E"/>
    <w:rsid w:val="00283167"/>
    <w:rsid w:val="0029570C"/>
    <w:rsid w:val="0029744C"/>
    <w:rsid w:val="002A0777"/>
    <w:rsid w:val="002A26F7"/>
    <w:rsid w:val="002A5A8F"/>
    <w:rsid w:val="002A783C"/>
    <w:rsid w:val="002B241B"/>
    <w:rsid w:val="002B257C"/>
    <w:rsid w:val="002D4FEA"/>
    <w:rsid w:val="002E172C"/>
    <w:rsid w:val="002E3056"/>
    <w:rsid w:val="002E5724"/>
    <w:rsid w:val="00307BAE"/>
    <w:rsid w:val="00307E40"/>
    <w:rsid w:val="00320C0E"/>
    <w:rsid w:val="0033641E"/>
    <w:rsid w:val="00336751"/>
    <w:rsid w:val="00351737"/>
    <w:rsid w:val="0035507A"/>
    <w:rsid w:val="003636C8"/>
    <w:rsid w:val="00363B85"/>
    <w:rsid w:val="00372942"/>
    <w:rsid w:val="0037333B"/>
    <w:rsid w:val="00374621"/>
    <w:rsid w:val="00381CE2"/>
    <w:rsid w:val="00385FEB"/>
    <w:rsid w:val="00386C23"/>
    <w:rsid w:val="003A1192"/>
    <w:rsid w:val="003B418E"/>
    <w:rsid w:val="003B4326"/>
    <w:rsid w:val="003B52C0"/>
    <w:rsid w:val="003B69DE"/>
    <w:rsid w:val="003D084C"/>
    <w:rsid w:val="003E3A7C"/>
    <w:rsid w:val="003E75B6"/>
    <w:rsid w:val="003E7BE7"/>
    <w:rsid w:val="00403352"/>
    <w:rsid w:val="0042540B"/>
    <w:rsid w:val="004378EC"/>
    <w:rsid w:val="00453191"/>
    <w:rsid w:val="004553A9"/>
    <w:rsid w:val="00461CE1"/>
    <w:rsid w:val="00470D20"/>
    <w:rsid w:val="0047290B"/>
    <w:rsid w:val="00472D4F"/>
    <w:rsid w:val="004771F4"/>
    <w:rsid w:val="00484C51"/>
    <w:rsid w:val="004927B0"/>
    <w:rsid w:val="004B1C7F"/>
    <w:rsid w:val="004B2E9D"/>
    <w:rsid w:val="004B652B"/>
    <w:rsid w:val="004C5833"/>
    <w:rsid w:val="004C680F"/>
    <w:rsid w:val="004C6C71"/>
    <w:rsid w:val="004C7D25"/>
    <w:rsid w:val="00516F6C"/>
    <w:rsid w:val="00524C4A"/>
    <w:rsid w:val="0053518D"/>
    <w:rsid w:val="00541BEC"/>
    <w:rsid w:val="00546789"/>
    <w:rsid w:val="00551267"/>
    <w:rsid w:val="00566AB7"/>
    <w:rsid w:val="005719AD"/>
    <w:rsid w:val="00573E9B"/>
    <w:rsid w:val="005A199E"/>
    <w:rsid w:val="005A250E"/>
    <w:rsid w:val="005B2DC9"/>
    <w:rsid w:val="005B347D"/>
    <w:rsid w:val="005B357E"/>
    <w:rsid w:val="005B68BE"/>
    <w:rsid w:val="005C3A9F"/>
    <w:rsid w:val="006028E1"/>
    <w:rsid w:val="006053CA"/>
    <w:rsid w:val="00606208"/>
    <w:rsid w:val="006064C4"/>
    <w:rsid w:val="00610103"/>
    <w:rsid w:val="00610C55"/>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C7896"/>
    <w:rsid w:val="006D5F09"/>
    <w:rsid w:val="006E433F"/>
    <w:rsid w:val="006F21F2"/>
    <w:rsid w:val="006F5D9E"/>
    <w:rsid w:val="007004FB"/>
    <w:rsid w:val="0070754C"/>
    <w:rsid w:val="00717639"/>
    <w:rsid w:val="00726129"/>
    <w:rsid w:val="00734904"/>
    <w:rsid w:val="00740121"/>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6D5"/>
    <w:rsid w:val="007B5708"/>
    <w:rsid w:val="007C562D"/>
    <w:rsid w:val="007E16EC"/>
    <w:rsid w:val="007E587C"/>
    <w:rsid w:val="007E7C6A"/>
    <w:rsid w:val="007F3C13"/>
    <w:rsid w:val="007F4F39"/>
    <w:rsid w:val="007F5D3D"/>
    <w:rsid w:val="008442A8"/>
    <w:rsid w:val="0085762E"/>
    <w:rsid w:val="008621CC"/>
    <w:rsid w:val="00864042"/>
    <w:rsid w:val="0087366A"/>
    <w:rsid w:val="008805FC"/>
    <w:rsid w:val="00883765"/>
    <w:rsid w:val="00893B51"/>
    <w:rsid w:val="008A5268"/>
    <w:rsid w:val="008B5037"/>
    <w:rsid w:val="00920F80"/>
    <w:rsid w:val="0092341E"/>
    <w:rsid w:val="009267C4"/>
    <w:rsid w:val="00927012"/>
    <w:rsid w:val="00927212"/>
    <w:rsid w:val="009277D2"/>
    <w:rsid w:val="009317F8"/>
    <w:rsid w:val="00934D76"/>
    <w:rsid w:val="009605F5"/>
    <w:rsid w:val="0096359B"/>
    <w:rsid w:val="009676D4"/>
    <w:rsid w:val="00971C8E"/>
    <w:rsid w:val="00985132"/>
    <w:rsid w:val="009975BE"/>
    <w:rsid w:val="00997E07"/>
    <w:rsid w:val="00997E14"/>
    <w:rsid w:val="009A15EA"/>
    <w:rsid w:val="009B0A5C"/>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1467"/>
    <w:rsid w:val="00A75C25"/>
    <w:rsid w:val="00A923EF"/>
    <w:rsid w:val="00AB2E6B"/>
    <w:rsid w:val="00AB4097"/>
    <w:rsid w:val="00AC4A55"/>
    <w:rsid w:val="00AC7AC8"/>
    <w:rsid w:val="00AD0322"/>
    <w:rsid w:val="00AD2B54"/>
    <w:rsid w:val="00AD4F1D"/>
    <w:rsid w:val="00AF6AF2"/>
    <w:rsid w:val="00B06A89"/>
    <w:rsid w:val="00B13CE9"/>
    <w:rsid w:val="00B15B82"/>
    <w:rsid w:val="00B27A5D"/>
    <w:rsid w:val="00B30E01"/>
    <w:rsid w:val="00B31E4C"/>
    <w:rsid w:val="00B406BF"/>
    <w:rsid w:val="00B41D6A"/>
    <w:rsid w:val="00B5310C"/>
    <w:rsid w:val="00B57E17"/>
    <w:rsid w:val="00B65F8D"/>
    <w:rsid w:val="00B66F49"/>
    <w:rsid w:val="00B732AE"/>
    <w:rsid w:val="00B750CA"/>
    <w:rsid w:val="00B75365"/>
    <w:rsid w:val="00B76E42"/>
    <w:rsid w:val="00B82911"/>
    <w:rsid w:val="00B84D04"/>
    <w:rsid w:val="00B86D26"/>
    <w:rsid w:val="00B91D63"/>
    <w:rsid w:val="00B938A7"/>
    <w:rsid w:val="00BB59D3"/>
    <w:rsid w:val="00BC2AB9"/>
    <w:rsid w:val="00BC62DA"/>
    <w:rsid w:val="00BD12FC"/>
    <w:rsid w:val="00C02547"/>
    <w:rsid w:val="00C108DB"/>
    <w:rsid w:val="00C2173A"/>
    <w:rsid w:val="00C30F97"/>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F0391"/>
    <w:rsid w:val="00CF0568"/>
    <w:rsid w:val="00CF7992"/>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86FBC"/>
    <w:rsid w:val="00DC33C7"/>
    <w:rsid w:val="00DD0906"/>
    <w:rsid w:val="00DD7AC2"/>
    <w:rsid w:val="00DE01C2"/>
    <w:rsid w:val="00DE4207"/>
    <w:rsid w:val="00DE5F54"/>
    <w:rsid w:val="00E0735A"/>
    <w:rsid w:val="00E26329"/>
    <w:rsid w:val="00E336C8"/>
    <w:rsid w:val="00E343FF"/>
    <w:rsid w:val="00E64D12"/>
    <w:rsid w:val="00E718B9"/>
    <w:rsid w:val="00E72073"/>
    <w:rsid w:val="00E72364"/>
    <w:rsid w:val="00E81594"/>
    <w:rsid w:val="00E91999"/>
    <w:rsid w:val="00E94394"/>
    <w:rsid w:val="00EA049A"/>
    <w:rsid w:val="00EA5B7C"/>
    <w:rsid w:val="00EA6E6F"/>
    <w:rsid w:val="00ED4FF8"/>
    <w:rsid w:val="00EF297B"/>
    <w:rsid w:val="00EF4FEB"/>
    <w:rsid w:val="00EF6B86"/>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1AB0"/>
    <w:rsid w:val="00FB39B9"/>
    <w:rsid w:val="00FB4EAF"/>
    <w:rsid w:val="00FB7C2F"/>
    <w:rsid w:val="00FB7DBF"/>
    <w:rsid w:val="00FD2A7C"/>
    <w:rsid w:val="00FD2AE8"/>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C6E153-ADAD-4255-90F0-D64AAD0B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7191D"/>
    <w:pPr>
      <w:spacing w:after="0" w:line="240" w:lineRule="auto"/>
    </w:pPr>
    <w:rPr>
      <w:rFonts w:ascii="Times New Roman" w:eastAsia="Times New Roman" w:hAnsi="Times New Roman" w:cs="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youthaf0part">
    <w:name w:val="youth.af.0.part"/>
    <w:basedOn w:val="Navaden"/>
    <w:rsid w:val="00C7191D"/>
    <w:pPr>
      <w:keepNext/>
      <w:tabs>
        <w:tab w:val="left" w:pos="284"/>
      </w:tabs>
      <w:spacing w:before="80" w:after="60"/>
    </w:pPr>
    <w:rPr>
      <w:rFonts w:ascii="Arial" w:hAnsi="Arial"/>
      <w:b/>
      <w:noProof/>
      <w:sz w:val="24"/>
    </w:rPr>
  </w:style>
  <w:style w:type="paragraph" w:customStyle="1" w:styleId="youthafxdistance">
    <w:name w:val="youth.af.x.distance"/>
    <w:basedOn w:val="Navaden"/>
    <w:rsid w:val="00C7191D"/>
    <w:pPr>
      <w:keepNext/>
      <w:tabs>
        <w:tab w:val="left" w:pos="284"/>
      </w:tabs>
      <w:spacing w:before="60" w:after="60"/>
    </w:pPr>
    <w:rPr>
      <w:rFonts w:ascii="Arial" w:hAnsi="Arial"/>
      <w:noProof/>
    </w:rPr>
  </w:style>
  <w:style w:type="paragraph" w:customStyle="1" w:styleId="youthaf2subtopic">
    <w:name w:val="youth.af.2.subtopic"/>
    <w:basedOn w:val="Navaden"/>
    <w:rsid w:val="00C7191D"/>
    <w:pPr>
      <w:keepNext/>
      <w:tabs>
        <w:tab w:val="left" w:pos="284"/>
      </w:tabs>
      <w:spacing w:before="80" w:after="60"/>
    </w:pPr>
    <w:rPr>
      <w:rFonts w:ascii="Arial" w:hAnsi="Arial"/>
      <w:b/>
      <w:i/>
      <w:noProof/>
    </w:rPr>
  </w:style>
  <w:style w:type="paragraph" w:customStyle="1" w:styleId="youthaftcomment">
    <w:name w:val="youth.af.t.comment"/>
    <w:basedOn w:val="Navaden"/>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iperpovezava">
    <w:name w:val="Hyperlink"/>
    <w:basedOn w:val="Privzetapisavaodstavka"/>
    <w:rsid w:val="00C7191D"/>
    <w:rPr>
      <w:color w:val="0000FF"/>
      <w:u w:val="single"/>
    </w:rPr>
  </w:style>
  <w:style w:type="paragraph" w:styleId="Besedilooblaka">
    <w:name w:val="Balloon Text"/>
    <w:basedOn w:val="Navaden"/>
    <w:link w:val="BesedilooblakaZnak"/>
    <w:uiPriority w:val="99"/>
    <w:semiHidden/>
    <w:unhideWhenUsed/>
    <w:rsid w:val="002A26F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26F7"/>
    <w:rPr>
      <w:rFonts w:ascii="Tahoma" w:eastAsia="Times New Roman" w:hAnsi="Tahoma" w:cs="Tahoma"/>
      <w:sz w:val="16"/>
      <w:szCs w:val="16"/>
    </w:rPr>
  </w:style>
  <w:style w:type="paragraph" w:styleId="Sprotnaopomba-besedilo">
    <w:name w:val="footnote text"/>
    <w:basedOn w:val="Navaden"/>
    <w:link w:val="Sprotnaopomba-besediloZnak"/>
    <w:uiPriority w:val="99"/>
    <w:semiHidden/>
    <w:rsid w:val="00E81594"/>
    <w:pPr>
      <w:widowControl w:val="0"/>
      <w:autoSpaceDE w:val="0"/>
      <w:autoSpaceDN w:val="0"/>
      <w:adjustRightInd w:val="0"/>
    </w:pPr>
    <w:rPr>
      <w:lang w:eastAsia="en-GB"/>
    </w:rPr>
  </w:style>
  <w:style w:type="character" w:customStyle="1" w:styleId="Sprotnaopomba-besediloZnak">
    <w:name w:val="Sprotna opomba - besedilo Znak"/>
    <w:basedOn w:val="Privzetapisavaodstavka"/>
    <w:link w:val="Sprotnaopomba-besedilo"/>
    <w:uiPriority w:val="99"/>
    <w:semiHidden/>
    <w:rsid w:val="00E81594"/>
    <w:rPr>
      <w:rFonts w:ascii="Times New Roman" w:eastAsia="Times New Roman" w:hAnsi="Times New Roman" w:cs="Times New Roman"/>
      <w:sz w:val="20"/>
      <w:szCs w:val="20"/>
      <w:lang w:eastAsia="en-GB"/>
    </w:rPr>
  </w:style>
  <w:style w:type="character" w:styleId="Sprotnaopomba-sklic">
    <w:name w:val="footnote reference"/>
    <w:basedOn w:val="Privzetapisavaodstavka"/>
    <w:uiPriority w:val="99"/>
    <w:semiHidden/>
    <w:rsid w:val="00E81594"/>
    <w:rPr>
      <w:rFonts w:cs="Times New Roman"/>
      <w:vertAlign w:val="superscript"/>
    </w:rPr>
  </w:style>
  <w:style w:type="paragraph" w:styleId="Navadensplet">
    <w:name w:val="Normal (Web)"/>
    <w:basedOn w:val="Navaden"/>
    <w:uiPriority w:val="99"/>
    <w:rsid w:val="00E81594"/>
    <w:pPr>
      <w:spacing w:before="100" w:beforeAutospacing="1" w:after="100" w:afterAutospacing="1"/>
    </w:pPr>
    <w:rPr>
      <w:sz w:val="24"/>
      <w:szCs w:val="24"/>
      <w:lang w:eastAsia="en-GB"/>
    </w:rPr>
  </w:style>
  <w:style w:type="character" w:styleId="Krepko">
    <w:name w:val="Strong"/>
    <w:basedOn w:val="Privzetapisavaodstavka"/>
    <w:uiPriority w:val="22"/>
    <w:qFormat/>
    <w:rsid w:val="00E81594"/>
    <w:rPr>
      <w:rFonts w:cs="Times New Roman"/>
      <w:b/>
      <w:bCs/>
    </w:rPr>
  </w:style>
  <w:style w:type="character" w:styleId="SledenaHiperpovezava">
    <w:name w:val="FollowedHyperlink"/>
    <w:basedOn w:val="Privzetapisavaodstavka"/>
    <w:uiPriority w:val="99"/>
    <w:semiHidden/>
    <w:unhideWhenUsed/>
    <w:rsid w:val="00770CEA"/>
    <w:rPr>
      <w:color w:val="800080" w:themeColor="followedHyperlink"/>
      <w:u w:val="single"/>
    </w:rPr>
  </w:style>
  <w:style w:type="paragraph" w:styleId="Odstavekseznama">
    <w:name w:val="List Paragraph"/>
    <w:basedOn w:val="Navaden"/>
    <w:uiPriority w:val="34"/>
    <w:qFormat/>
    <w:rsid w:val="00D23B40"/>
    <w:pPr>
      <w:ind w:left="720"/>
      <w:contextualSpacing/>
    </w:pPr>
  </w:style>
  <w:style w:type="paragraph" w:styleId="Glava">
    <w:name w:val="header"/>
    <w:basedOn w:val="Navaden"/>
    <w:link w:val="GlavaZnak"/>
    <w:uiPriority w:val="99"/>
    <w:unhideWhenUsed/>
    <w:rsid w:val="00610103"/>
    <w:pPr>
      <w:tabs>
        <w:tab w:val="center" w:pos="4513"/>
        <w:tab w:val="right" w:pos="9026"/>
      </w:tabs>
    </w:pPr>
  </w:style>
  <w:style w:type="character" w:customStyle="1" w:styleId="GlavaZnak">
    <w:name w:val="Glava Znak"/>
    <w:basedOn w:val="Privzetapisavaodstavka"/>
    <w:link w:val="Glava"/>
    <w:uiPriority w:val="99"/>
    <w:rsid w:val="00610103"/>
    <w:rPr>
      <w:rFonts w:ascii="Times New Roman" w:eastAsia="Times New Roman" w:hAnsi="Times New Roman" w:cs="Times New Roman"/>
      <w:sz w:val="20"/>
      <w:szCs w:val="20"/>
    </w:rPr>
  </w:style>
  <w:style w:type="paragraph" w:styleId="Noga">
    <w:name w:val="footer"/>
    <w:basedOn w:val="Navaden"/>
    <w:link w:val="NogaZnak"/>
    <w:uiPriority w:val="99"/>
    <w:unhideWhenUsed/>
    <w:rsid w:val="00610103"/>
    <w:pPr>
      <w:tabs>
        <w:tab w:val="center" w:pos="4513"/>
        <w:tab w:val="right" w:pos="9026"/>
      </w:tabs>
    </w:pPr>
  </w:style>
  <w:style w:type="character" w:customStyle="1" w:styleId="NogaZnak">
    <w:name w:val="Noga Znak"/>
    <w:basedOn w:val="Privzetapisavaodstavka"/>
    <w:link w:val="Nog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ivzetapisavaodstavka"/>
    <w:rsid w:val="00927012"/>
  </w:style>
  <w:style w:type="character" w:customStyle="1" w:styleId="hps">
    <w:name w:val="hps"/>
    <w:basedOn w:val="Privzetapisavaodstavka"/>
    <w:rsid w:val="00927012"/>
  </w:style>
  <w:style w:type="paragraph" w:styleId="Brezrazmikov">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6F88-C614-456F-B40E-F18ECBED3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5700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Leonida</cp:lastModifiedBy>
  <cp:revision>2</cp:revision>
  <cp:lastPrinted>2013-03-18T09:49:00Z</cp:lastPrinted>
  <dcterms:created xsi:type="dcterms:W3CDTF">2017-11-29T10:20:00Z</dcterms:created>
  <dcterms:modified xsi:type="dcterms:W3CDTF">2017-11-29T10:20:00Z</dcterms:modified>
</cp:coreProperties>
</file>